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E1" w:rsidRPr="001F46D9" w:rsidRDefault="007321E1" w:rsidP="007321E1">
      <w:pPr>
        <w:spacing w:after="0"/>
        <w:rPr>
          <w:rStyle w:val="fontstyle01"/>
          <w:rFonts w:ascii="Times New Roman" w:hAnsi="Times New Roman" w:cs="Times New Roman" w:hint="default"/>
          <w:color w:val="auto"/>
          <w:sz w:val="24"/>
          <w:szCs w:val="24"/>
          <w:lang w:val="en-US"/>
        </w:rPr>
      </w:pPr>
      <w:r w:rsidRPr="001F46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1423035" y="723265"/>
            <wp:positionH relativeFrom="margin">
              <wp:align>left</wp:align>
            </wp:positionH>
            <wp:positionV relativeFrom="margin">
              <wp:align>top</wp:align>
            </wp:positionV>
            <wp:extent cx="2247900" cy="16535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53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1E1" w:rsidRPr="001F46D9" w:rsidRDefault="007321E1" w:rsidP="00732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D9">
        <w:rPr>
          <w:rFonts w:ascii="Times New Roman" w:hAnsi="Times New Roman" w:cs="Times New Roman"/>
          <w:b/>
          <w:sz w:val="24"/>
          <w:szCs w:val="24"/>
        </w:rPr>
        <w:t xml:space="preserve">Происхождение и стратиграфия </w:t>
      </w:r>
      <w:proofErr w:type="spellStart"/>
      <w:r w:rsidRPr="001F46D9">
        <w:rPr>
          <w:rFonts w:ascii="Times New Roman" w:hAnsi="Times New Roman" w:cs="Times New Roman"/>
          <w:b/>
          <w:sz w:val="24"/>
          <w:szCs w:val="24"/>
        </w:rPr>
        <w:t>верхнекаменноугольных-нижнепермских</w:t>
      </w:r>
      <w:proofErr w:type="spellEnd"/>
      <w:r w:rsidRPr="001F46D9">
        <w:rPr>
          <w:rFonts w:ascii="Times New Roman" w:hAnsi="Times New Roman" w:cs="Times New Roman"/>
          <w:b/>
          <w:sz w:val="24"/>
          <w:szCs w:val="24"/>
        </w:rPr>
        <w:t xml:space="preserve"> отложений острова Октябрьской Революции </w:t>
      </w:r>
    </w:p>
    <w:p w:rsidR="007321E1" w:rsidRPr="001F46D9" w:rsidRDefault="007321E1" w:rsidP="00732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D9">
        <w:rPr>
          <w:rFonts w:ascii="Times New Roman" w:hAnsi="Times New Roman" w:cs="Times New Roman"/>
          <w:b/>
          <w:sz w:val="24"/>
          <w:szCs w:val="24"/>
        </w:rPr>
        <w:t xml:space="preserve">(архипелаг Северная Земля): </w:t>
      </w:r>
    </w:p>
    <w:p w:rsidR="007321E1" w:rsidRPr="001F46D9" w:rsidRDefault="007321E1" w:rsidP="00732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D9">
        <w:rPr>
          <w:rFonts w:ascii="Times New Roman" w:hAnsi="Times New Roman" w:cs="Times New Roman"/>
          <w:b/>
          <w:sz w:val="24"/>
          <w:szCs w:val="24"/>
        </w:rPr>
        <w:t>значение для геологической истории российской Арктики</w:t>
      </w:r>
    </w:p>
    <w:p w:rsidR="007321E1" w:rsidRPr="001F46D9" w:rsidRDefault="007321E1" w:rsidP="00732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E1" w:rsidRPr="001F46D9" w:rsidRDefault="007321E1" w:rsidP="00732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1E1" w:rsidRPr="001F46D9" w:rsidRDefault="007321E1" w:rsidP="00732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1E1" w:rsidRPr="001F46D9" w:rsidRDefault="007321E1" w:rsidP="00732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6D9">
        <w:rPr>
          <w:rFonts w:ascii="Times New Roman" w:hAnsi="Times New Roman" w:cs="Times New Roman"/>
          <w:sz w:val="24"/>
          <w:szCs w:val="24"/>
        </w:rPr>
        <w:t xml:space="preserve">Арктика становится все более популярным регионом для геологических исследований из-за ее потенциальных полезных ископаемых и углеводородов. Изучение территории серьезно затруднено ввиду удаленности, труднодоступности и суровых погодных условий. Кроме того, большая часть Арктики покрыта мелководными морями. Глубокое бурение проводилось только на шельфе в бассейне Баренцева моря. Представление о геологическом строении и геодинамической эволюции восточной части Российской Арктики может быть получено только при детальном изучении ограниченных береговых выходов на острова прибрежных территорий. Важной территорией для понимания геологической эволюции регионов Карского моря и моря Лаптевых является архипелаг Северная Земля, представляющий собой обнаженную часть так называемого Карского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террейна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, в который также входит значительная часть шельфа Карского моря и северная часть Таймырского полуострова. Мы провели первое исследование </w:t>
      </w:r>
      <w:proofErr w:type="gramStart"/>
      <w:r w:rsidRPr="001F46D9">
        <w:rPr>
          <w:rFonts w:ascii="Times New Roman" w:hAnsi="Times New Roman" w:cs="Times New Roman"/>
          <w:sz w:val="24"/>
          <w:szCs w:val="24"/>
        </w:rPr>
        <w:t>биостратиграфии</w:t>
      </w:r>
      <w:proofErr w:type="gramEnd"/>
      <w:r w:rsidRPr="001F46D9">
        <w:rPr>
          <w:rFonts w:ascii="Times New Roman" w:hAnsi="Times New Roman" w:cs="Times New Roman"/>
          <w:sz w:val="24"/>
          <w:szCs w:val="24"/>
        </w:rPr>
        <w:t xml:space="preserve"> и происхождения каменноугольно-пермских отложений северо-восточной части острова Октябрьской Революции, стремясь улучшить наше понимание позднепалеозойской истории Карского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террейна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и прилегающего арктического региона.</w:t>
      </w:r>
    </w:p>
    <w:p w:rsidR="007321E1" w:rsidRPr="001F46D9" w:rsidRDefault="007321E1" w:rsidP="00732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1E1" w:rsidRPr="001F46D9" w:rsidRDefault="007321E1" w:rsidP="00732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6D9">
        <w:rPr>
          <w:rFonts w:ascii="Times New Roman" w:hAnsi="Times New Roman" w:cs="Times New Roman"/>
          <w:sz w:val="24"/>
          <w:szCs w:val="24"/>
        </w:rPr>
        <w:t xml:space="preserve">Расшифрована позднепалеозойская история тектонического развития южной части Карского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террейна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(о. Октябрьской Революции, архипелаг Северная Земля). Небольшие впадины в северо-восточной части острова Октябрьской Революции (Карский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террейн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) выполнены континентальными терригенными породами, датируемыми по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палинологическим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данным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верхнекаменноугольно-нижнепермским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возрастом. Эти породы залегают на ордовикских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вулканокластических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породах над выступающим угловым несогласием. Проведено двойное комбинированное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U-Pb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термохронологическое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U-Th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изотопное датирование с целью определения возрастов детритовых цирконов, а также времени их эксгумации в источниках сноса. Анализ показал, что докембрийские и кембрийские цирконы (до 10%) не образуют ярко выраженных пиков. Преобладают зерна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ордовика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(54–84%), образующие пик 465 (472 и 450) </w:t>
      </w:r>
      <w:proofErr w:type="gramStart"/>
      <w:r w:rsidRPr="001F46D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F46D9">
        <w:rPr>
          <w:rFonts w:ascii="Times New Roman" w:hAnsi="Times New Roman" w:cs="Times New Roman"/>
          <w:sz w:val="24"/>
          <w:szCs w:val="24"/>
        </w:rPr>
        <w:t xml:space="preserve"> лет, а силурийские зерна (до15%) – ~430 млн лет. Девонские цирконы (10%) группируются на второстепенном пике 410 </w:t>
      </w:r>
      <w:proofErr w:type="gramStart"/>
      <w:r w:rsidRPr="001F46D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F46D9">
        <w:rPr>
          <w:rFonts w:ascii="Times New Roman" w:hAnsi="Times New Roman" w:cs="Times New Roman"/>
          <w:sz w:val="24"/>
          <w:szCs w:val="24"/>
        </w:rPr>
        <w:t xml:space="preserve"> лет. Два каменноугольных циркона не образуют заметного пика с самым молодым зерном, дающим возраст 351,5 ± 5,3 </w:t>
      </w:r>
      <w:proofErr w:type="gramStart"/>
      <w:r w:rsidRPr="001F46D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F46D9">
        <w:rPr>
          <w:rFonts w:ascii="Times New Roman" w:hAnsi="Times New Roman" w:cs="Times New Roman"/>
          <w:sz w:val="24"/>
          <w:szCs w:val="24"/>
        </w:rPr>
        <w:t xml:space="preserve"> лет. Крупнозернистый состав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кластики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в изученных отложениях указывает на близкое расположение ее источников. Унимодальное распределение детритовых цирконов с возрастом большинства зерен от 475 до 455 </w:t>
      </w:r>
      <w:proofErr w:type="gramStart"/>
      <w:r w:rsidRPr="001F46D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F46D9">
        <w:rPr>
          <w:rFonts w:ascii="Times New Roman" w:hAnsi="Times New Roman" w:cs="Times New Roman"/>
          <w:sz w:val="24"/>
          <w:szCs w:val="24"/>
        </w:rPr>
        <w:t xml:space="preserve"> лет указывает, что ордовикские магматические породы кислого состава, известные на северо-востоке острова были основным источником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кластики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Prokopiev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., 2019;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Kurapov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., 2020).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Силурийско-</w:t>
      </w:r>
      <w:r w:rsidRPr="001F46D9">
        <w:rPr>
          <w:rFonts w:ascii="Times New Roman" w:hAnsi="Times New Roman" w:cs="Times New Roman"/>
          <w:sz w:val="24"/>
          <w:szCs w:val="24"/>
        </w:rPr>
        <w:lastRenderedPageBreak/>
        <w:t>девонские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терригенные породы являются второстепенным источником обломочных зерен и могли поступить из более древних палеозойских отложений архипелага.</w:t>
      </w:r>
    </w:p>
    <w:p w:rsidR="007321E1" w:rsidRPr="001F46D9" w:rsidRDefault="007321E1" w:rsidP="00732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6D9">
        <w:rPr>
          <w:rFonts w:ascii="Times New Roman" w:hAnsi="Times New Roman" w:cs="Times New Roman"/>
          <w:sz w:val="24"/>
          <w:szCs w:val="24"/>
        </w:rPr>
        <w:t xml:space="preserve">По всей видимости, позднепалеозойские деформационные процессы существенно затронули как южную окраину Карского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террейна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>, как предполагалось ранее, так и его северо-восточную часть. Судя по (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U-Th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возрасту позднепалеозойских цирконов ~317 </w:t>
      </w:r>
      <w:proofErr w:type="gramStart"/>
      <w:r w:rsidRPr="001F46D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F46D9">
        <w:rPr>
          <w:rFonts w:ascii="Times New Roman" w:hAnsi="Times New Roman" w:cs="Times New Roman"/>
          <w:sz w:val="24"/>
          <w:szCs w:val="24"/>
        </w:rPr>
        <w:t xml:space="preserve"> лет в позднем карбоне в этой части Карского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террейна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произошло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позднекаменноугольное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тектоническое </w:t>
      </w:r>
      <w:r w:rsidRPr="000E49E0">
        <w:rPr>
          <w:rFonts w:ascii="Times New Roman" w:hAnsi="Times New Roman" w:cs="Times New Roman"/>
          <w:sz w:val="24"/>
          <w:szCs w:val="24"/>
        </w:rPr>
        <w:t xml:space="preserve">поднятие на 5–6 км. </w:t>
      </w:r>
      <w:proofErr w:type="gramStart"/>
      <w:r w:rsidRPr="000E49E0">
        <w:rPr>
          <w:rFonts w:ascii="Times New Roman" w:hAnsi="Times New Roman" w:cs="Times New Roman"/>
          <w:sz w:val="24"/>
          <w:szCs w:val="24"/>
        </w:rPr>
        <w:t>Позднепалеозойский</w:t>
      </w:r>
      <w:proofErr w:type="gramEnd"/>
      <w:r w:rsidRPr="000E4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E0">
        <w:rPr>
          <w:rFonts w:ascii="Times New Roman" w:hAnsi="Times New Roman" w:cs="Times New Roman"/>
          <w:sz w:val="24"/>
          <w:szCs w:val="24"/>
        </w:rPr>
        <w:t>магматизм</w:t>
      </w:r>
      <w:proofErr w:type="spellEnd"/>
      <w:r w:rsidRPr="000E49E0">
        <w:rPr>
          <w:rFonts w:ascii="Times New Roman" w:hAnsi="Times New Roman" w:cs="Times New Roman"/>
          <w:sz w:val="24"/>
          <w:szCs w:val="24"/>
        </w:rPr>
        <w:t xml:space="preserve"> Карского </w:t>
      </w:r>
      <w:proofErr w:type="spellStart"/>
      <w:r w:rsidRPr="000E49E0">
        <w:rPr>
          <w:rFonts w:ascii="Times New Roman" w:hAnsi="Times New Roman" w:cs="Times New Roman"/>
          <w:sz w:val="24"/>
          <w:szCs w:val="24"/>
        </w:rPr>
        <w:t>террейна</w:t>
      </w:r>
      <w:proofErr w:type="spellEnd"/>
      <w:r w:rsidRPr="000E49E0">
        <w:rPr>
          <w:rFonts w:ascii="Times New Roman" w:hAnsi="Times New Roman" w:cs="Times New Roman"/>
          <w:sz w:val="24"/>
          <w:szCs w:val="24"/>
        </w:rPr>
        <w:t xml:space="preserve"> интерпретируется как активная окраина</w:t>
      </w:r>
      <w:r w:rsidRPr="001F46D9">
        <w:rPr>
          <w:rFonts w:ascii="Times New Roman" w:hAnsi="Times New Roman" w:cs="Times New Roman"/>
          <w:sz w:val="24"/>
          <w:szCs w:val="24"/>
        </w:rPr>
        <w:t xml:space="preserve"> Уральского океана (</w:t>
      </w:r>
      <w:proofErr w:type="spellStart"/>
      <w:r w:rsidRPr="001F46D9">
        <w:rPr>
          <w:rFonts w:ascii="Times New Roman" w:hAnsi="Times New Roman" w:cs="Times New Roman"/>
          <w:sz w:val="24"/>
          <w:szCs w:val="24"/>
          <w:lang w:val="en-US"/>
        </w:rPr>
        <w:t>Kurapov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</w:t>
      </w:r>
      <w:r w:rsidRPr="001F46D9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1F46D9">
        <w:rPr>
          <w:rFonts w:ascii="Times New Roman" w:hAnsi="Times New Roman" w:cs="Times New Roman"/>
          <w:sz w:val="24"/>
          <w:szCs w:val="24"/>
        </w:rPr>
        <w:t xml:space="preserve"> </w:t>
      </w:r>
      <w:r w:rsidRPr="001F46D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F46D9">
        <w:rPr>
          <w:rFonts w:ascii="Times New Roman" w:hAnsi="Times New Roman" w:cs="Times New Roman"/>
          <w:sz w:val="24"/>
          <w:szCs w:val="24"/>
        </w:rPr>
        <w:t xml:space="preserve">., 2020). Это позволяет предположить, что </w:t>
      </w:r>
      <w:proofErr w:type="gramStart"/>
      <w:r w:rsidRPr="001F46D9">
        <w:rPr>
          <w:rFonts w:ascii="Times New Roman" w:hAnsi="Times New Roman" w:cs="Times New Roman"/>
          <w:sz w:val="24"/>
          <w:szCs w:val="24"/>
        </w:rPr>
        <w:t>позднепалеозойская</w:t>
      </w:r>
      <w:proofErr w:type="gramEnd"/>
      <w:r w:rsidRPr="001F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сутура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 xml:space="preserve"> имела продолжение в восточном направлении вплоть до северо-восточной части о. Октябрьской Революции, что и вызвало значительное тектоническое поднятие этой части Карского </w:t>
      </w:r>
      <w:proofErr w:type="spellStart"/>
      <w:r w:rsidRPr="001F46D9">
        <w:rPr>
          <w:rFonts w:ascii="Times New Roman" w:hAnsi="Times New Roman" w:cs="Times New Roman"/>
          <w:sz w:val="24"/>
          <w:szCs w:val="24"/>
        </w:rPr>
        <w:t>террейна</w:t>
      </w:r>
      <w:proofErr w:type="spellEnd"/>
      <w:r w:rsidRPr="001F46D9">
        <w:rPr>
          <w:rFonts w:ascii="Times New Roman" w:hAnsi="Times New Roman" w:cs="Times New Roman"/>
          <w:sz w:val="24"/>
          <w:szCs w:val="24"/>
        </w:rPr>
        <w:t>. Мы предполагаем, что позднепалеозойская шовная зона Уральского океана находится вблизи исследуемого региона и в настоящее время скрыта под молодым Северным Ледовитым океаном.</w:t>
      </w:r>
    </w:p>
    <w:p w:rsidR="007A6B49" w:rsidRDefault="007321E1" w:rsidP="007321E1">
      <w:r w:rsidRPr="001F46D9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поддержаны Российским научным фондом, проект </w:t>
      </w:r>
      <w:r w:rsidRPr="001F46D9">
        <w:rPr>
          <w:rStyle w:val="fontstyle01"/>
          <w:rFonts w:ascii="Times New Roman" w:hAnsi="Times New Roman" w:cs="Times New Roman" w:hint="default"/>
          <w:color w:val="auto"/>
          <w:sz w:val="24"/>
          <w:szCs w:val="24"/>
        </w:rPr>
        <w:t>№ 20-17-00169. Результаты</w:t>
      </w:r>
      <w:r w:rsidRPr="001F46D9">
        <w:rPr>
          <w:rStyle w:val="fontstyle01"/>
          <w:rFonts w:ascii="Times New Roman" w:hAnsi="Times New Roman" w:cs="Times New Roman" w:hint="default"/>
          <w:color w:val="auto"/>
          <w:sz w:val="24"/>
          <w:szCs w:val="24"/>
          <w:lang w:val="en-US"/>
        </w:rPr>
        <w:t xml:space="preserve"> </w:t>
      </w:r>
      <w:r w:rsidRPr="001F46D9">
        <w:rPr>
          <w:rStyle w:val="fontstyle01"/>
          <w:rFonts w:ascii="Times New Roman" w:hAnsi="Times New Roman" w:cs="Times New Roman" w:hint="default"/>
          <w:sz w:val="24"/>
          <w:szCs w:val="24"/>
        </w:rPr>
        <w:t>опубликованы</w:t>
      </w:r>
      <w:r w:rsidRPr="001F46D9">
        <w:rPr>
          <w:rStyle w:val="fontstyle01"/>
          <w:rFonts w:ascii="Times New Roman" w:hAnsi="Times New Roman" w:cs="Times New Roman" w:hint="default"/>
          <w:color w:val="auto"/>
          <w:sz w:val="24"/>
          <w:szCs w:val="24"/>
          <w:lang w:val="en-US"/>
        </w:rPr>
        <w:t xml:space="preserve"> </w:t>
      </w:r>
      <w:r w:rsidRPr="001F46D9">
        <w:rPr>
          <w:rStyle w:val="fontstyle01"/>
          <w:rFonts w:ascii="Times New Roman" w:hAnsi="Times New Roman" w:cs="Times New Roman" w:hint="default"/>
          <w:color w:val="auto"/>
          <w:sz w:val="24"/>
          <w:szCs w:val="24"/>
        </w:rPr>
        <w:t>в</w:t>
      </w:r>
      <w:r w:rsidRPr="001F46D9">
        <w:rPr>
          <w:rStyle w:val="fontstyle01"/>
          <w:rFonts w:ascii="Times New Roman" w:hAnsi="Times New Roman" w:cs="Times New Roman" w:hint="default"/>
          <w:color w:val="auto"/>
          <w:sz w:val="24"/>
          <w:szCs w:val="24"/>
          <w:lang w:val="en-US"/>
        </w:rPr>
        <w:t xml:space="preserve"> </w:t>
      </w:r>
      <w:r w:rsidRPr="001F46D9">
        <w:rPr>
          <w:rStyle w:val="fontstyle01"/>
          <w:rFonts w:ascii="Times New Roman" w:hAnsi="Times New Roman" w:cs="Times New Roman" w:hint="default"/>
          <w:color w:val="auto"/>
          <w:sz w:val="24"/>
          <w:szCs w:val="24"/>
        </w:rPr>
        <w:t>статье</w:t>
      </w:r>
      <w:r w:rsidRPr="001F46D9">
        <w:rPr>
          <w:rStyle w:val="fontstyle01"/>
          <w:rFonts w:ascii="Times New Roman" w:hAnsi="Times New Roman" w:cs="Times New Roman" w:hint="default"/>
          <w:color w:val="auto"/>
          <w:sz w:val="24"/>
          <w:szCs w:val="24"/>
          <w:lang w:val="en-US"/>
        </w:rPr>
        <w:t>:</w:t>
      </w:r>
      <w:r w:rsidRPr="001F46D9">
        <w:rPr>
          <w:rStyle w:val="fontstyle01"/>
          <w:rFonts w:ascii="Times New Roman" w:hAnsi="Times New Roman" w:cs="Times New Roman" w:hint="default"/>
          <w:sz w:val="24"/>
          <w:szCs w:val="24"/>
          <w:lang w:val="en-US"/>
        </w:rPr>
        <w:t xml:space="preserve"> </w:t>
      </w:r>
      <w:proofErr w:type="spellStart"/>
      <w:r w:rsidRPr="001F46D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Ershova</w:t>
      </w:r>
      <w:proofErr w:type="spellEnd"/>
      <w:r w:rsidRPr="001F46D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V.B., </w:t>
      </w:r>
      <w:proofErr w:type="spellStart"/>
      <w:r w:rsidRPr="001F46D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Prokopiev</w:t>
      </w:r>
      <w:proofErr w:type="spellEnd"/>
      <w:r w:rsidRPr="001F46D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A.V.</w:t>
      </w:r>
      <w:r w:rsidRPr="001F4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1F4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Stockli</w:t>
      </w:r>
      <w:proofErr w:type="spellEnd"/>
      <w:r w:rsidRPr="001F4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D., </w:t>
      </w:r>
      <w:proofErr w:type="spellStart"/>
      <w:r w:rsidRPr="001F4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Zbukova</w:t>
      </w:r>
      <w:proofErr w:type="spellEnd"/>
      <w:r w:rsidRPr="001F4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D., </w:t>
      </w:r>
      <w:proofErr w:type="spellStart"/>
      <w:r w:rsidRPr="001F4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Shmanyak</w:t>
      </w:r>
      <w:proofErr w:type="spellEnd"/>
      <w:r w:rsidRPr="001F4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A. Provenance and Stratigraphy of the Upper Carboniferous—Lower Permian Strata of October Revolution Island (Severnaya Zemlya Archipelago): Implications for Geological History of the Russian High Arctic // </w:t>
      </w:r>
      <w:r w:rsidRPr="001F46D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Minerals.</w:t>
      </w:r>
      <w:r w:rsidRPr="001F4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F46D9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1F4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2022. </w:t>
      </w:r>
      <w:r w:rsidRPr="001F46D9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1F4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Vol. 12. </w:t>
      </w:r>
      <w:r w:rsidRPr="001F46D9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1F4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№ 10. </w:t>
      </w:r>
      <w:r w:rsidRPr="001F46D9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1F4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Atr</w:t>
      </w:r>
      <w:proofErr w:type="gramStart"/>
      <w:r w:rsidRPr="001F4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:1325</w:t>
      </w:r>
      <w:proofErr w:type="gramEnd"/>
      <w:r w:rsidRPr="001F4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1F46D9">
        <w:rPr>
          <w:rStyle w:val="doili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DOI: </w:t>
      </w:r>
      <w:r w:rsidRPr="001F4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10.3390/min12101325.</w:t>
      </w:r>
      <w:bookmarkStart w:id="0" w:name="_GoBack"/>
      <w:bookmarkEnd w:id="0"/>
    </w:p>
    <w:sectPr w:rsidR="007A6B49" w:rsidSect="0055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1E1"/>
    <w:rsid w:val="000E49E0"/>
    <w:rsid w:val="001A5179"/>
    <w:rsid w:val="00551E63"/>
    <w:rsid w:val="007321E1"/>
    <w:rsid w:val="00D8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321E1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doilink">
    <w:name w:val="doi_link"/>
    <w:basedOn w:val="a0"/>
    <w:rsid w:val="007321E1"/>
  </w:style>
  <w:style w:type="character" w:styleId="a3">
    <w:name w:val="Emphasis"/>
    <w:basedOn w:val="a0"/>
    <w:uiPriority w:val="20"/>
    <w:qFormat/>
    <w:rsid w:val="007321E1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7321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21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21E1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1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321E1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doilink">
    <w:name w:val="doi_link"/>
    <w:basedOn w:val="a0"/>
    <w:rsid w:val="007321E1"/>
  </w:style>
  <w:style w:type="character" w:styleId="a3">
    <w:name w:val="Emphasis"/>
    <w:basedOn w:val="a0"/>
    <w:uiPriority w:val="20"/>
    <w:qFormat/>
    <w:rsid w:val="007321E1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7321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21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21E1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1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3808</Characters>
  <Application>Microsoft Office Word</Application>
  <DocSecurity>0</DocSecurity>
  <Lines>57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Andrey</cp:lastModifiedBy>
  <cp:revision>2</cp:revision>
  <dcterms:created xsi:type="dcterms:W3CDTF">2022-12-09T10:26:00Z</dcterms:created>
  <dcterms:modified xsi:type="dcterms:W3CDTF">2022-12-09T10:57:00Z</dcterms:modified>
</cp:coreProperties>
</file>