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1F" w:rsidRDefault="00646A1F" w:rsidP="003E5885">
      <w:pPr>
        <w:tabs>
          <w:tab w:val="left" w:pos="9072"/>
        </w:tabs>
        <w:spacing w:afterLines="100"/>
        <w:jc w:val="center"/>
        <w:rPr>
          <w:rStyle w:val="serialtitl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463040" y="723265"/>
            <wp:positionH relativeFrom="margin">
              <wp:align>left</wp:align>
            </wp:positionH>
            <wp:positionV relativeFrom="margin">
              <wp:align>top</wp:align>
            </wp:positionV>
            <wp:extent cx="1240155" cy="14941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42" cy="149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A1F" w:rsidRPr="00433B96" w:rsidRDefault="00646A1F" w:rsidP="003E5885">
      <w:pPr>
        <w:tabs>
          <w:tab w:val="left" w:pos="9072"/>
        </w:tabs>
        <w:spacing w:afterLines="100"/>
        <w:jc w:val="center"/>
        <w:rPr>
          <w:rStyle w:val="serialtitl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33B96">
        <w:rPr>
          <w:rStyle w:val="serialtitle"/>
          <w:rFonts w:ascii="Times New Roman" w:hAnsi="Times New Roman" w:cs="Times New Roman"/>
          <w:b/>
          <w:sz w:val="28"/>
          <w:szCs w:val="24"/>
          <w:shd w:val="clear" w:color="auto" w:fill="FFFFFF"/>
        </w:rPr>
        <w:t>Кайнозойские отложения западной части острова Котельный (Новосибирские острова): ключевой взгляд на тектоническую эволюцию моря Лаптевых</w:t>
      </w:r>
    </w:p>
    <w:p w:rsidR="00646A1F" w:rsidRDefault="00646A1F" w:rsidP="003E5885">
      <w:pPr>
        <w:tabs>
          <w:tab w:val="left" w:pos="9072"/>
        </w:tabs>
        <w:spacing w:afterLines="100"/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6A1F" w:rsidRDefault="00646A1F" w:rsidP="003E5885">
      <w:pPr>
        <w:tabs>
          <w:tab w:val="left" w:pos="9072"/>
        </w:tabs>
        <w:spacing w:afterLines="100"/>
        <w:rPr>
          <w:rFonts w:ascii="Times New Roman" w:hAnsi="Times New Roman" w:cs="Times New Roman"/>
          <w:sz w:val="24"/>
          <w:szCs w:val="24"/>
        </w:rPr>
      </w:pPr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</w:rPr>
        <w:t>В журнале «</w:t>
      </w:r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</w:t>
      </w:r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Geology</w:t>
      </w:r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Review</w:t>
      </w:r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» опубликована статья коллектива авторов ИГАБМ СО РАН, ГИН РАН, </w:t>
      </w:r>
      <w:proofErr w:type="spellStart"/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</w:rPr>
        <w:t>СПбУ</w:t>
      </w:r>
      <w:proofErr w:type="spellEnd"/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6730D">
        <w:rPr>
          <w:rFonts w:ascii="Times New Roman" w:eastAsia="MyriadPro-SemiCn" w:hAnsi="Times New Roman" w:cs="Times New Roman"/>
          <w:color w:val="000000"/>
          <w:sz w:val="24"/>
          <w:szCs w:val="24"/>
        </w:rPr>
        <w:t>ArcGeoLink</w:t>
      </w:r>
      <w:proofErr w:type="spellEnd"/>
      <w:r w:rsidRPr="00C6730D">
        <w:rPr>
          <w:rFonts w:ascii="Times New Roman" w:eastAsia="MyriadPro-SemiC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730D">
        <w:rPr>
          <w:rFonts w:ascii="Times New Roman" w:eastAsia="MyriadPro-SemiCn" w:hAnsi="Times New Roman" w:cs="Times New Roman"/>
          <w:color w:val="000000"/>
          <w:sz w:val="24"/>
          <w:szCs w:val="24"/>
        </w:rPr>
        <w:t>Limited,Caterham</w:t>
      </w:r>
      <w:proofErr w:type="spellEnd"/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посвященная формированию кайнозойских арктических осадочных бассейнов. </w:t>
      </w:r>
      <w:r w:rsidRPr="003B56F0">
        <w:rPr>
          <w:rFonts w:ascii="Times New Roman" w:hAnsi="Times New Roman" w:cs="Times New Roman"/>
          <w:sz w:val="24"/>
          <w:szCs w:val="24"/>
        </w:rPr>
        <w:t xml:space="preserve">Изучение арктических осадочных бассейнов актуально как с научной точки зрения на формирование </w:t>
      </w:r>
      <w:r>
        <w:rPr>
          <w:rFonts w:ascii="Times New Roman" w:hAnsi="Times New Roman" w:cs="Times New Roman"/>
          <w:sz w:val="24"/>
          <w:szCs w:val="24"/>
        </w:rPr>
        <w:t>Арктического бассейна</w:t>
      </w:r>
      <w:r w:rsidRPr="003B56F0">
        <w:rPr>
          <w:rFonts w:ascii="Times New Roman" w:hAnsi="Times New Roman" w:cs="Times New Roman"/>
          <w:sz w:val="24"/>
          <w:szCs w:val="24"/>
        </w:rPr>
        <w:t xml:space="preserve">, так и с практической, как создание инструмента расшифровки сейсмических профилей. Отсутствие глубоких скважин в восточной части Российской Арктики привело к созданию многочисленных геодинамических моделей геологической эволюции и возраста осадочных толщ в этом регионе, где южное продолжение современного срединно-океанического хребта Гаккеля прорывает континентальную кору моря Лаптевых. Единственным свидетельством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рифтогенных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процессов на суше является ряд небольших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грабеноподобных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впадин, обнажившихся на Новосибирских островах и вдоль побережья моря Лаптевых.</w:t>
      </w:r>
    </w:p>
    <w:p w:rsidR="00646A1F" w:rsidRPr="003B56F0" w:rsidRDefault="00646A1F" w:rsidP="003E5885">
      <w:pPr>
        <w:tabs>
          <w:tab w:val="left" w:pos="9072"/>
        </w:tabs>
        <w:spacing w:afterLines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53297" cy="5049078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258" cy="504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1F" w:rsidRDefault="00646A1F" w:rsidP="003E5885">
      <w:pPr>
        <w:spacing w:afterLines="100"/>
        <w:rPr>
          <w:rFonts w:ascii="Times New Roman" w:hAnsi="Times New Roman" w:cs="Times New Roman"/>
          <w:sz w:val="24"/>
          <w:szCs w:val="24"/>
        </w:rPr>
      </w:pPr>
      <w:r w:rsidRPr="003B56F0">
        <w:rPr>
          <w:rFonts w:ascii="Times New Roman" w:hAnsi="Times New Roman" w:cs="Times New Roman"/>
          <w:sz w:val="24"/>
          <w:szCs w:val="24"/>
        </w:rPr>
        <w:lastRenderedPageBreak/>
        <w:t xml:space="preserve">Были проанализированы пять детальных стратиграфических разрезов кайнозойских отложений, локализированных на востоке о. Котельный (архипелаг Новосибирские острова) – р. Решетникова, о.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Тас-Ары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, лагуна Дурная. Был изучен литологический состав отложений, проведены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палинологические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исследования,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продатированы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</w:t>
      </w:r>
      <w:r w:rsidRPr="003B56F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B56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56F0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методом обломочные цирконы средне- и крупнозернистых песков эоценового, олигоценового,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плиоценого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и плейстоценового возраста. </w:t>
      </w:r>
    </w:p>
    <w:p w:rsidR="00646A1F" w:rsidRDefault="00646A1F" w:rsidP="003E5885">
      <w:pPr>
        <w:spacing w:afterLines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88549" cy="63469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719" cy="635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1F" w:rsidRPr="003B56F0" w:rsidRDefault="00646A1F" w:rsidP="003E5885">
      <w:pPr>
        <w:spacing w:afterLines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67325" cy="6229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1F" w:rsidRDefault="00646A1F" w:rsidP="003E5885">
      <w:pPr>
        <w:spacing w:afterLines="100"/>
        <w:rPr>
          <w:rFonts w:ascii="Times New Roman" w:hAnsi="Times New Roman" w:cs="Times New Roman"/>
          <w:sz w:val="24"/>
          <w:szCs w:val="24"/>
        </w:rPr>
      </w:pPr>
      <w:r w:rsidRPr="003B56F0">
        <w:rPr>
          <w:rFonts w:ascii="Times New Roman" w:hAnsi="Times New Roman" w:cs="Times New Roman"/>
          <w:sz w:val="24"/>
          <w:szCs w:val="24"/>
        </w:rPr>
        <w:t xml:space="preserve">Полученные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палинологические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данные свидетельствуют о том, что небольшие впадины и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грабенообразные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структуры западной части о. Котельный выполнены терригенными отложениями раннего эоцена и позднего олигоцена. </w:t>
      </w:r>
      <w:r w:rsidRPr="003B56F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B56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56F0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возраста обломочных цирконов в отложениях раннего эоцена и позднего олигоцена группируются в шесть основных популяций: (1) архей (основные пики между 2900 и 2600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лет, включая 2800, 2700, 2650 и 2550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лет), 2)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палеопротерозой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(между 1900–1800 и 1600–1700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лет, (3)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мезопротерозой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(между 1500 и 1100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летд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), (4)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неопротерозой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(между 900–800 и 600–550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лет), (5) палеозой (множественные пики 540–520, 500–480, 390–320 и 285–250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лет), (6) мезозой (от 150 до 95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лет). Анализ возрастов обломочных цирконов позволяет предполагать, что эти отложения формировались при размыве подстилающих деформированных палеозойских пород о. Котельный, а также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вулкано-плутонических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пород </w:t>
      </w:r>
      <w:proofErr w:type="gramStart"/>
      <w:r w:rsidRPr="003B56F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56F0">
        <w:rPr>
          <w:rFonts w:ascii="Times New Roman" w:hAnsi="Times New Roman" w:cs="Times New Roman"/>
          <w:sz w:val="24"/>
          <w:szCs w:val="24"/>
        </w:rPr>
        <w:t xml:space="preserve"> Азии или верхнеюрских и верхнемеловых пород о. Котельный. На это указывает «сибирский»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провинанс-сигнал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большинства пиков в спектрах возрастов обломочных цирконов. Транспортировка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кластики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в олигоцене могла происходить путем </w:t>
      </w:r>
      <w:r w:rsidRPr="003B56F0">
        <w:rPr>
          <w:rFonts w:ascii="Times New Roman" w:hAnsi="Times New Roman" w:cs="Times New Roman"/>
          <w:sz w:val="24"/>
          <w:szCs w:val="24"/>
        </w:rPr>
        <w:lastRenderedPageBreak/>
        <w:t xml:space="preserve">продольного переноса со стороны континента по долине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Бельковско-Святоносского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рифта в системе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Лаптевоморской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рифтовой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зоны. Установленные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раннеэоценовые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отложения являются наиболее молодым ограничением возраста начала осадконакопления вдоль плеча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Анисинского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рифта в море Лаптевых. Плиоценовые и плейстоценовые отложения характеризуются аналогичным распределением возрастов детритовых цирконов, но не содержат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мезопротерозойских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зерен. Это позволяет предположить, что палеозойские отложения Новосибирских островов больше не были источником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кластики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в кайнозойских отложениях в это время из-за прекращения активного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воздымания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пенепленизации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региона. </w:t>
      </w:r>
    </w:p>
    <w:p w:rsidR="00646A1F" w:rsidRDefault="00646A1F" w:rsidP="003E5885">
      <w:pPr>
        <w:spacing w:afterLines="100"/>
        <w:rPr>
          <w:rFonts w:ascii="Times New Roman" w:hAnsi="Times New Roman" w:cs="Times New Roman"/>
          <w:sz w:val="24"/>
          <w:szCs w:val="24"/>
        </w:rPr>
      </w:pPr>
      <w:r w:rsidRPr="003B56F0">
        <w:rPr>
          <w:rFonts w:ascii="Times New Roman" w:hAnsi="Times New Roman" w:cs="Times New Roman"/>
          <w:sz w:val="24"/>
          <w:szCs w:val="24"/>
        </w:rPr>
        <w:t xml:space="preserve">Экстраполяция новых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палинологических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данных и результатов </w:t>
      </w:r>
      <w:r w:rsidRPr="003B56F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B56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56F0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датирования обломочных цирконов из кайнозойских отложений запада о. Котельный на близлежащую акваторию моря Лаптевых приводит к выводу, что структуры грабенов, отображаемые на сейсмических профилях вдоль восточного фланга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Лаптевоморской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рифтовой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системы, вероятно, содержат эоценовые и олигоценовые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отложения</w:t>
      </w:r>
      <w:proofErr w:type="gramStart"/>
      <w:r w:rsidRPr="003B56F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B56F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означает, что кайнозойское растяжение привело к формированию грабенов на суше и на шельфе в восточной части моря Лаптевых уже в эоцене. Выводы о вещественном составе кайнозойских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грабенообразных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структур, отображаемых на сейсмических профилях вдоль восточного фланга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Лаптевоморской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6F0">
        <w:rPr>
          <w:rFonts w:ascii="Times New Roman" w:hAnsi="Times New Roman" w:cs="Times New Roman"/>
          <w:sz w:val="24"/>
          <w:szCs w:val="24"/>
        </w:rPr>
        <w:t>рифтовой</w:t>
      </w:r>
      <w:proofErr w:type="spellEnd"/>
      <w:r w:rsidRPr="003B56F0">
        <w:rPr>
          <w:rFonts w:ascii="Times New Roman" w:hAnsi="Times New Roman" w:cs="Times New Roman"/>
          <w:sz w:val="24"/>
          <w:szCs w:val="24"/>
        </w:rPr>
        <w:t xml:space="preserve"> системы, установление «сибирского» источника сноса.</w:t>
      </w:r>
    </w:p>
    <w:p w:rsidR="00646A1F" w:rsidRDefault="00646A1F" w:rsidP="003E5885">
      <w:pPr>
        <w:spacing w:afterLines="100"/>
        <w:jc w:val="center"/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4676775" cy="2762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1F" w:rsidRPr="003B56F0" w:rsidRDefault="00646A1F" w:rsidP="003E5885">
      <w:pPr>
        <w:spacing w:afterLines="100"/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</w:pPr>
    </w:p>
    <w:p w:rsidR="007A6B49" w:rsidRDefault="00646A1F" w:rsidP="00646A1F">
      <w:r w:rsidRPr="003B56F0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поддержаны Российским научным фондом, проект </w:t>
      </w:r>
      <w:r w:rsidRPr="003B56F0"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  <w:t>№ 20-17-00169. Результаты</w:t>
      </w:r>
      <w:r w:rsidRPr="003B56F0"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  <w:t xml:space="preserve"> </w:t>
      </w:r>
      <w:r w:rsidRPr="003B56F0"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  <w:t>отражены</w:t>
      </w:r>
      <w:r w:rsidRPr="003B56F0"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  <w:t xml:space="preserve"> </w:t>
      </w:r>
      <w:r w:rsidRPr="003B56F0"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  <w:t>в</w:t>
      </w:r>
      <w:r w:rsidRPr="003B56F0"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  <w:t xml:space="preserve"> </w:t>
      </w:r>
      <w:r w:rsidRPr="003B56F0"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  <w:t>статье</w:t>
      </w:r>
      <w:r w:rsidRPr="003B56F0"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  <w:t xml:space="preserve">: </w:t>
      </w:r>
      <w:proofErr w:type="spellStart"/>
      <w:r w:rsidRPr="00DE3DEB">
        <w:rPr>
          <w:rStyle w:val="authors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Ershova</w:t>
      </w:r>
      <w:proofErr w:type="spellEnd"/>
      <w:r w:rsidRPr="00DE3DEB">
        <w:rPr>
          <w:rStyle w:val="authors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V.B.,</w:t>
      </w:r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Drachev</w:t>
      </w:r>
      <w:proofErr w:type="spellEnd"/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S.S., </w:t>
      </w:r>
      <w:proofErr w:type="spellStart"/>
      <w:r w:rsidRPr="00DE3DEB">
        <w:rPr>
          <w:rStyle w:val="authors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Prokopiev</w:t>
      </w:r>
      <w:proofErr w:type="spellEnd"/>
      <w:r w:rsidRPr="00DE3DEB">
        <w:rPr>
          <w:rStyle w:val="authors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A.V.,</w:t>
      </w:r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Khudoley</w:t>
      </w:r>
      <w:proofErr w:type="spellEnd"/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A.K., </w:t>
      </w:r>
      <w:proofErr w:type="spellStart"/>
      <w:r w:rsidRPr="00DE3DEB">
        <w:rPr>
          <w:rStyle w:val="authors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Vasiliev</w:t>
      </w:r>
      <w:proofErr w:type="spellEnd"/>
      <w:r w:rsidRPr="00DE3DEB">
        <w:rPr>
          <w:rStyle w:val="authors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D.A.</w:t>
      </w:r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Aleksandrova</w:t>
      </w:r>
      <w:proofErr w:type="spellEnd"/>
      <w:r w:rsidRPr="003B56F0">
        <w:rPr>
          <w:rStyle w:val="author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G.A. </w:t>
      </w:r>
      <w:r w:rsidRPr="003B56F0">
        <w:rPr>
          <w:rStyle w:val="art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Cenozoic deposits of western </w:t>
      </w:r>
      <w:proofErr w:type="spellStart"/>
      <w:r w:rsidRPr="003B56F0">
        <w:rPr>
          <w:rStyle w:val="art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Kotel’nyi</w:t>
      </w:r>
      <w:proofErr w:type="spellEnd"/>
      <w:r w:rsidRPr="003B56F0">
        <w:rPr>
          <w:rStyle w:val="art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Island (New Siberian Islands): key insights into the tectonic evolution of the Laptev Sea // </w:t>
      </w:r>
      <w:r w:rsidRPr="003B56F0">
        <w:rPr>
          <w:rStyle w:val="serialtit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International Geology Review. </w:t>
      </w:r>
      <w:r w:rsidRPr="003B56F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3B56F0">
        <w:rPr>
          <w:rStyle w:val="1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2022. </w:t>
      </w:r>
      <w:r w:rsidRPr="003B56F0">
        <w:rPr>
          <w:rStyle w:val="doi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DOI: </w:t>
      </w:r>
      <w:hyperlink r:id="rId9" w:history="1">
        <w:r w:rsidRPr="003B56F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10.1080/00206814.2022.2103846</w:t>
        </w:r>
      </w:hyperlink>
      <w:bookmarkStart w:id="0" w:name="_GoBack"/>
      <w:bookmarkEnd w:id="0"/>
    </w:p>
    <w:sectPr w:rsidR="007A6B49" w:rsidSect="00EF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Semi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A1F"/>
    <w:rsid w:val="001A5179"/>
    <w:rsid w:val="003E5885"/>
    <w:rsid w:val="00646A1F"/>
    <w:rsid w:val="00D83767"/>
    <w:rsid w:val="00E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A1F"/>
    <w:rPr>
      <w:color w:val="0000FF"/>
      <w:u w:val="single"/>
    </w:rPr>
  </w:style>
  <w:style w:type="character" w:customStyle="1" w:styleId="fontstyle01">
    <w:name w:val="fontstyle01"/>
    <w:basedOn w:val="a0"/>
    <w:rsid w:val="00646A1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authors">
    <w:name w:val="authors"/>
    <w:basedOn w:val="a0"/>
    <w:rsid w:val="00646A1F"/>
  </w:style>
  <w:style w:type="character" w:customStyle="1" w:styleId="1">
    <w:name w:val="Дата1"/>
    <w:basedOn w:val="a0"/>
    <w:rsid w:val="00646A1F"/>
  </w:style>
  <w:style w:type="character" w:customStyle="1" w:styleId="arttitle">
    <w:name w:val="art_title"/>
    <w:basedOn w:val="a0"/>
    <w:rsid w:val="00646A1F"/>
  </w:style>
  <w:style w:type="character" w:customStyle="1" w:styleId="serialtitle">
    <w:name w:val="serial_title"/>
    <w:basedOn w:val="a0"/>
    <w:rsid w:val="00646A1F"/>
  </w:style>
  <w:style w:type="character" w:customStyle="1" w:styleId="doilink">
    <w:name w:val="doi_link"/>
    <w:basedOn w:val="a0"/>
    <w:rsid w:val="00646A1F"/>
  </w:style>
  <w:style w:type="paragraph" w:styleId="a4">
    <w:name w:val="Balloon Text"/>
    <w:basedOn w:val="a"/>
    <w:link w:val="a5"/>
    <w:uiPriority w:val="99"/>
    <w:semiHidden/>
    <w:unhideWhenUsed/>
    <w:rsid w:val="0064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A1F"/>
    <w:rPr>
      <w:color w:val="0000FF"/>
      <w:u w:val="single"/>
    </w:rPr>
  </w:style>
  <w:style w:type="character" w:customStyle="1" w:styleId="fontstyle01">
    <w:name w:val="fontstyle01"/>
    <w:basedOn w:val="a0"/>
    <w:rsid w:val="00646A1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authors">
    <w:name w:val="authors"/>
    <w:basedOn w:val="a0"/>
    <w:rsid w:val="00646A1F"/>
  </w:style>
  <w:style w:type="character" w:customStyle="1" w:styleId="1">
    <w:name w:val="Дата1"/>
    <w:basedOn w:val="a0"/>
    <w:rsid w:val="00646A1F"/>
  </w:style>
  <w:style w:type="character" w:customStyle="1" w:styleId="arttitle">
    <w:name w:val="art_title"/>
    <w:basedOn w:val="a0"/>
    <w:rsid w:val="00646A1F"/>
  </w:style>
  <w:style w:type="character" w:customStyle="1" w:styleId="serialtitle">
    <w:name w:val="serial_title"/>
    <w:basedOn w:val="a0"/>
    <w:rsid w:val="00646A1F"/>
  </w:style>
  <w:style w:type="character" w:customStyle="1" w:styleId="doilink">
    <w:name w:val="doi_link"/>
    <w:basedOn w:val="a0"/>
    <w:rsid w:val="00646A1F"/>
  </w:style>
  <w:style w:type="paragraph" w:styleId="a4">
    <w:name w:val="Balloon Text"/>
    <w:basedOn w:val="a"/>
    <w:link w:val="a5"/>
    <w:uiPriority w:val="99"/>
    <w:semiHidden/>
    <w:unhideWhenUsed/>
    <w:rsid w:val="0064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i.org/10.1080/00206814.2022.2103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3893</Characters>
  <Application>Microsoft Office Word</Application>
  <DocSecurity>0</DocSecurity>
  <Lines>58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Andrey</cp:lastModifiedBy>
  <cp:revision>2</cp:revision>
  <dcterms:created xsi:type="dcterms:W3CDTF">2022-12-09T10:24:00Z</dcterms:created>
  <dcterms:modified xsi:type="dcterms:W3CDTF">2022-12-09T10:56:00Z</dcterms:modified>
</cp:coreProperties>
</file>